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75" w:rsidRDefault="0081568C">
      <w:pPr>
        <w:spacing w:line="259" w:lineRule="auto"/>
        <w:jc w:val="center"/>
      </w:pPr>
      <w:r>
        <w:t xml:space="preserve">AGENDA  </w:t>
      </w:r>
    </w:p>
    <w:p w:rsidR="00DE7A75" w:rsidRDefault="0081568C">
      <w:pPr>
        <w:spacing w:line="259" w:lineRule="auto"/>
        <w:ind w:right="7"/>
        <w:jc w:val="center"/>
      </w:pPr>
      <w:r>
        <w:t xml:space="preserve">AIRLINE IMPROVEMENT DISTRICT </w:t>
      </w:r>
    </w:p>
    <w:p w:rsidR="00DE7A75" w:rsidRDefault="0081568C">
      <w:pPr>
        <w:spacing w:line="259" w:lineRule="auto"/>
        <w:ind w:right="3"/>
        <w:jc w:val="center"/>
      </w:pPr>
      <w:r>
        <w:t xml:space="preserve">NOTICE OF MEETING </w:t>
      </w:r>
    </w:p>
    <w:p w:rsidR="00DE7A75" w:rsidRDefault="0081568C">
      <w:pPr>
        <w:spacing w:line="259" w:lineRule="auto"/>
        <w:ind w:left="1440" w:firstLine="0"/>
        <w:jc w:val="left"/>
      </w:pPr>
      <w:r>
        <w:t xml:space="preserve"> </w:t>
      </w:r>
    </w:p>
    <w:p w:rsidR="00DE7A75" w:rsidRDefault="0081568C">
      <w:pPr>
        <w:ind w:left="1435"/>
      </w:pPr>
      <w:r>
        <w:t xml:space="preserve">Notice is hereby given that a regular meeting of the Board of Directors (the “Board”) of the Airline Improvement District (the “District”) will be held on </w:t>
      </w:r>
      <w:r w:rsidR="00E800EC">
        <w:rPr>
          <w:b/>
        </w:rPr>
        <w:t>November 21st</w:t>
      </w:r>
      <w:r>
        <w:rPr>
          <w:b/>
        </w:rPr>
        <w:t xml:space="preserve">, 2019 </w:t>
      </w:r>
      <w:r>
        <w:t>at 11:30am at The Little York Fire Department, 10410 Airline Drive, Houston, Texas 77037 in the new building. This meeting will be open to the public to consider, discuss and adopt such orders, resolutions or motions and take other direct or indirect actions as may be necessary, convenient, or desirable with r</w:t>
      </w:r>
      <w:r w:rsidR="00E800EC">
        <w:t xml:space="preserve">espect to the following matters. </w:t>
      </w:r>
      <w:r w:rsidR="00E60CA8">
        <w:t>The</w:t>
      </w:r>
      <w:r w:rsidR="00E800EC">
        <w:t xml:space="preserve"> Airline Improvement District</w:t>
      </w:r>
      <w:r w:rsidR="00E60CA8">
        <w:t xml:space="preserve"> </w:t>
      </w:r>
      <w:r w:rsidR="00E800EC">
        <w:t>allow</w:t>
      </w:r>
      <w:r w:rsidR="00E60CA8">
        <w:t>s</w:t>
      </w:r>
      <w:r w:rsidR="00E800EC">
        <w:t xml:space="preserve"> </w:t>
      </w:r>
      <w:r w:rsidR="00E60CA8">
        <w:t>public comments limited to 3 minutes per speaker in accordance with the District’s Policy and Rules for Public Comments at Public Meetings.</w:t>
      </w:r>
    </w:p>
    <w:p w:rsidR="00DE7A75" w:rsidRDefault="0081568C">
      <w:pPr>
        <w:spacing w:line="259" w:lineRule="auto"/>
        <w:ind w:left="1493" w:firstLine="0"/>
        <w:jc w:val="center"/>
      </w:pPr>
      <w:r>
        <w:rPr>
          <w:b/>
        </w:rPr>
        <w:t xml:space="preserve"> </w:t>
      </w:r>
    </w:p>
    <w:p w:rsidR="00DE7A75" w:rsidRDefault="0081568C">
      <w:pPr>
        <w:numPr>
          <w:ilvl w:val="0"/>
          <w:numId w:val="1"/>
        </w:numPr>
        <w:spacing w:line="259" w:lineRule="auto"/>
        <w:ind w:hanging="720"/>
        <w:jc w:val="left"/>
      </w:pPr>
      <w:r>
        <w:rPr>
          <w:b/>
        </w:rPr>
        <w:t xml:space="preserve">Call to Order </w:t>
      </w:r>
      <w:r>
        <w:t>– John Martin</w:t>
      </w:r>
      <w:r>
        <w:rPr>
          <w:b/>
        </w:rPr>
        <w:t xml:space="preserve"> </w:t>
      </w:r>
    </w:p>
    <w:p w:rsidR="00DE7A75" w:rsidRDefault="0081568C">
      <w:pPr>
        <w:spacing w:line="259" w:lineRule="auto"/>
        <w:ind w:left="1440" w:firstLine="0"/>
        <w:jc w:val="left"/>
      </w:pPr>
      <w:r>
        <w:t xml:space="preserve"> </w:t>
      </w:r>
    </w:p>
    <w:p w:rsidR="00DE7A75" w:rsidRDefault="0081568C">
      <w:pPr>
        <w:numPr>
          <w:ilvl w:val="0"/>
          <w:numId w:val="1"/>
        </w:numPr>
        <w:spacing w:line="259" w:lineRule="auto"/>
        <w:ind w:hanging="720"/>
        <w:jc w:val="left"/>
      </w:pPr>
      <w:r>
        <w:rPr>
          <w:b/>
        </w:rPr>
        <w:t xml:space="preserve">Determination of Quorum </w:t>
      </w:r>
      <w:r>
        <w:t xml:space="preserve">– John Martin </w:t>
      </w:r>
    </w:p>
    <w:p w:rsidR="00DE7A75" w:rsidRDefault="0081568C">
      <w:pPr>
        <w:spacing w:line="259" w:lineRule="auto"/>
        <w:ind w:left="1440" w:firstLine="0"/>
        <w:jc w:val="left"/>
      </w:pPr>
      <w:r>
        <w:t xml:space="preserve"> </w:t>
      </w:r>
    </w:p>
    <w:p w:rsidR="00DE7A75" w:rsidRDefault="0081568C">
      <w:pPr>
        <w:pStyle w:val="Heading1"/>
        <w:tabs>
          <w:tab w:val="center" w:pos="1547"/>
          <w:tab w:val="center" w:pos="2534"/>
        </w:tabs>
        <w:ind w:left="0" w:firstLine="0"/>
      </w:pPr>
      <w:r>
        <w:rPr>
          <w:rFonts w:ascii="Calibri" w:eastAsia="Calibri" w:hAnsi="Calibri" w:cs="Calibri"/>
          <w:b w:val="0"/>
        </w:rPr>
        <w:tab/>
      </w:r>
      <w:r>
        <w:t>C.</w:t>
      </w:r>
      <w:r>
        <w:rPr>
          <w:b w:val="0"/>
        </w:rPr>
        <w:t xml:space="preserve"> </w:t>
      </w:r>
      <w:r>
        <w:rPr>
          <w:b w:val="0"/>
        </w:rPr>
        <w:tab/>
      </w:r>
      <w:r>
        <w:t>Reports</w:t>
      </w:r>
      <w:r>
        <w:rPr>
          <w:b w:val="0"/>
        </w:rPr>
        <w:t xml:space="preserve"> </w:t>
      </w:r>
    </w:p>
    <w:p w:rsidR="00DE7A75" w:rsidRDefault="0081568C">
      <w:pPr>
        <w:spacing w:line="259" w:lineRule="auto"/>
        <w:ind w:left="1493" w:firstLine="0"/>
        <w:jc w:val="center"/>
      </w:pPr>
      <w:r>
        <w:rPr>
          <w:b/>
        </w:rPr>
        <w:t xml:space="preserve"> </w:t>
      </w:r>
    </w:p>
    <w:p w:rsidR="00DE7A75" w:rsidRDefault="0081568C">
      <w:pPr>
        <w:numPr>
          <w:ilvl w:val="0"/>
          <w:numId w:val="2"/>
        </w:numPr>
        <w:ind w:hanging="720"/>
      </w:pPr>
      <w:r>
        <w:t xml:space="preserve">Report from the Executive Director – Teri Koerth </w:t>
      </w:r>
    </w:p>
    <w:p w:rsidR="00DE7A75" w:rsidRDefault="0081568C">
      <w:pPr>
        <w:numPr>
          <w:ilvl w:val="1"/>
          <w:numId w:val="2"/>
        </w:numPr>
        <w:ind w:hanging="721"/>
      </w:pPr>
      <w:r>
        <w:t xml:space="preserve">Public Information Report </w:t>
      </w:r>
    </w:p>
    <w:p w:rsidR="00DE7A75" w:rsidRDefault="0081568C">
      <w:pPr>
        <w:spacing w:line="259" w:lineRule="auto"/>
        <w:ind w:left="1440" w:firstLine="0"/>
        <w:jc w:val="left"/>
      </w:pPr>
      <w:r>
        <w:t xml:space="preserve"> </w:t>
      </w:r>
    </w:p>
    <w:p w:rsidR="00DE7A75" w:rsidRDefault="0081568C">
      <w:pPr>
        <w:numPr>
          <w:ilvl w:val="0"/>
          <w:numId w:val="2"/>
        </w:numPr>
        <w:ind w:hanging="720"/>
      </w:pPr>
      <w:r>
        <w:t xml:space="preserve">Report on the Monthly Financial Statements – John </w:t>
      </w:r>
      <w:proofErr w:type="spellStart"/>
      <w:r>
        <w:t>McKinzie</w:t>
      </w:r>
      <w:proofErr w:type="spellEnd"/>
      <w:r>
        <w:t xml:space="preserve"> </w:t>
      </w:r>
    </w:p>
    <w:p w:rsidR="00DE7A75" w:rsidRDefault="0081568C">
      <w:pPr>
        <w:numPr>
          <w:ilvl w:val="1"/>
          <w:numId w:val="2"/>
        </w:numPr>
        <w:ind w:hanging="721"/>
      </w:pPr>
      <w:r>
        <w:t xml:space="preserve">Financial Report of the District </w:t>
      </w:r>
    </w:p>
    <w:p w:rsidR="00E800EC" w:rsidRDefault="00E800EC" w:rsidP="00E800EC">
      <w:pPr>
        <w:ind w:left="1425" w:firstLine="0"/>
      </w:pPr>
    </w:p>
    <w:p w:rsidR="00E800EC" w:rsidRDefault="00E800EC" w:rsidP="00E800EC">
      <w:pPr>
        <w:pStyle w:val="ListParagraph"/>
        <w:numPr>
          <w:ilvl w:val="0"/>
          <w:numId w:val="2"/>
        </w:numPr>
        <w:ind w:hanging="705"/>
      </w:pPr>
      <w:r>
        <w:t>Report from V.L. Snider, P.C., C.P.A. – Ginger Snider</w:t>
      </w:r>
    </w:p>
    <w:p w:rsidR="00E800EC" w:rsidRDefault="00E800EC" w:rsidP="00E800EC">
      <w:pPr>
        <w:pStyle w:val="ListParagraph"/>
        <w:numPr>
          <w:ilvl w:val="1"/>
          <w:numId w:val="2"/>
        </w:numPr>
        <w:ind w:hanging="706"/>
      </w:pPr>
      <w:r>
        <w:t>June 30</w:t>
      </w:r>
      <w:r w:rsidRPr="00E800EC">
        <w:rPr>
          <w:vertAlign w:val="superscript"/>
        </w:rPr>
        <w:t>th</w:t>
      </w:r>
      <w:r>
        <w:t>, 2019 Audited Financial Statements</w:t>
      </w:r>
    </w:p>
    <w:p w:rsidR="00DE7A75" w:rsidRDefault="0081568C">
      <w:pPr>
        <w:spacing w:line="259" w:lineRule="auto"/>
        <w:ind w:left="1440" w:firstLine="0"/>
        <w:jc w:val="left"/>
      </w:pPr>
      <w:r>
        <w:t xml:space="preserve">  </w:t>
      </w:r>
    </w:p>
    <w:p w:rsidR="00DE7A75" w:rsidRDefault="0081568C">
      <w:pPr>
        <w:pStyle w:val="Heading1"/>
        <w:tabs>
          <w:tab w:val="center" w:pos="1547"/>
          <w:tab w:val="center" w:pos="3722"/>
        </w:tabs>
        <w:ind w:left="0" w:firstLine="0"/>
      </w:pPr>
      <w:r>
        <w:rPr>
          <w:rFonts w:ascii="Calibri" w:eastAsia="Calibri" w:hAnsi="Calibri" w:cs="Calibri"/>
          <w:b w:val="0"/>
        </w:rPr>
        <w:tab/>
      </w:r>
      <w:r>
        <w:t>D.</w:t>
      </w:r>
      <w:r>
        <w:rPr>
          <w:b w:val="0"/>
        </w:rPr>
        <w:t xml:space="preserve"> </w:t>
      </w:r>
      <w:r>
        <w:rPr>
          <w:b w:val="0"/>
        </w:rPr>
        <w:tab/>
      </w:r>
      <w:r>
        <w:t xml:space="preserve">Items Requiring Board Approval </w:t>
      </w:r>
    </w:p>
    <w:p w:rsidR="00DE7A75" w:rsidRDefault="0081568C">
      <w:pPr>
        <w:spacing w:line="259" w:lineRule="auto"/>
        <w:ind w:left="1440" w:firstLine="0"/>
        <w:jc w:val="left"/>
      </w:pPr>
      <w:r>
        <w:t xml:space="preserve"> </w:t>
      </w:r>
    </w:p>
    <w:p w:rsidR="00DE7A75" w:rsidRPr="00676BA9" w:rsidRDefault="0081568C">
      <w:pPr>
        <w:numPr>
          <w:ilvl w:val="0"/>
          <w:numId w:val="3"/>
        </w:numPr>
        <w:ind w:hanging="720"/>
      </w:pPr>
      <w:r w:rsidRPr="00676BA9">
        <w:t>Approval o</w:t>
      </w:r>
      <w:r w:rsidR="00E800EC" w:rsidRPr="00676BA9">
        <w:t>f minutes of meeting of Aug</w:t>
      </w:r>
      <w:r w:rsidR="00637962" w:rsidRPr="00676BA9">
        <w:t>ust</w:t>
      </w:r>
      <w:r w:rsidR="00E800EC" w:rsidRPr="00676BA9">
        <w:t xml:space="preserve"> 29th</w:t>
      </w:r>
      <w:r w:rsidRPr="00676BA9">
        <w:t xml:space="preserve">, 2019- John </w:t>
      </w:r>
      <w:proofErr w:type="spellStart"/>
      <w:r w:rsidRPr="00676BA9">
        <w:t>McKinzie</w:t>
      </w:r>
      <w:proofErr w:type="spellEnd"/>
      <w:r w:rsidRPr="00676BA9">
        <w:t xml:space="preserve"> </w:t>
      </w:r>
    </w:p>
    <w:p w:rsidR="00DE7A75" w:rsidRPr="00676BA9" w:rsidRDefault="0081568C">
      <w:pPr>
        <w:spacing w:line="259" w:lineRule="auto"/>
        <w:ind w:left="2160" w:firstLine="0"/>
        <w:jc w:val="left"/>
      </w:pPr>
      <w:r w:rsidRPr="00676BA9">
        <w:t xml:space="preserve"> </w:t>
      </w:r>
    </w:p>
    <w:p w:rsidR="00DE7A75" w:rsidRPr="00676BA9" w:rsidRDefault="0081568C">
      <w:pPr>
        <w:numPr>
          <w:ilvl w:val="0"/>
          <w:numId w:val="3"/>
        </w:numPr>
        <w:ind w:hanging="720"/>
      </w:pPr>
      <w:r w:rsidRPr="00676BA9">
        <w:t xml:space="preserve">Approve payments of bills and issuance of checks for ordinary and necessary expenses of the District; - John </w:t>
      </w:r>
      <w:proofErr w:type="spellStart"/>
      <w:r w:rsidRPr="00676BA9">
        <w:t>McKinzie</w:t>
      </w:r>
      <w:proofErr w:type="spellEnd"/>
      <w:r w:rsidRPr="00676BA9">
        <w:t xml:space="preserve"> </w:t>
      </w:r>
    </w:p>
    <w:p w:rsidR="00637962" w:rsidRPr="00676BA9" w:rsidRDefault="00637962" w:rsidP="00637962">
      <w:pPr>
        <w:pStyle w:val="ListParagraph"/>
      </w:pPr>
    </w:p>
    <w:p w:rsidR="00637962" w:rsidRPr="00676BA9" w:rsidRDefault="00637962">
      <w:pPr>
        <w:numPr>
          <w:ilvl w:val="0"/>
          <w:numId w:val="3"/>
        </w:numPr>
        <w:ind w:hanging="720"/>
      </w:pPr>
      <w:r w:rsidRPr="00676BA9">
        <w:t>Discussion and possible action on the acceptance of the June 30</w:t>
      </w:r>
      <w:r w:rsidRPr="00676BA9">
        <w:rPr>
          <w:vertAlign w:val="superscript"/>
        </w:rPr>
        <w:t>th</w:t>
      </w:r>
      <w:r w:rsidRPr="00676BA9">
        <w:t xml:space="preserve">, 2019 audited financial statements – John </w:t>
      </w:r>
      <w:proofErr w:type="spellStart"/>
      <w:r w:rsidRPr="00676BA9">
        <w:t>McKinzie</w:t>
      </w:r>
      <w:proofErr w:type="spellEnd"/>
    </w:p>
    <w:p w:rsidR="00DE7A75" w:rsidRPr="00676BA9" w:rsidRDefault="0081568C">
      <w:pPr>
        <w:spacing w:line="259" w:lineRule="auto"/>
        <w:ind w:left="720" w:firstLine="0"/>
        <w:jc w:val="left"/>
      </w:pPr>
      <w:r w:rsidRPr="00676BA9">
        <w:t xml:space="preserve"> </w:t>
      </w:r>
    </w:p>
    <w:p w:rsidR="00DE7A75" w:rsidRPr="00676BA9" w:rsidRDefault="0081568C">
      <w:pPr>
        <w:numPr>
          <w:ilvl w:val="0"/>
          <w:numId w:val="3"/>
        </w:numPr>
        <w:ind w:hanging="720"/>
      </w:pPr>
      <w:r w:rsidRPr="00676BA9">
        <w:t xml:space="preserve">Discussion and possible action to </w:t>
      </w:r>
      <w:r w:rsidR="00E800EC" w:rsidRPr="00676BA9">
        <w:t xml:space="preserve">amend </w:t>
      </w:r>
      <w:r w:rsidRPr="00676BA9">
        <w:t xml:space="preserve">the District’s annual budget; - John </w:t>
      </w:r>
    </w:p>
    <w:p w:rsidR="00AD7457" w:rsidRDefault="0081568C" w:rsidP="00676BA9">
      <w:pPr>
        <w:pStyle w:val="PlainText"/>
        <w:ind w:left="2145"/>
        <w:rPr>
          <w:rFonts w:ascii="Times New Roman" w:hAnsi="Times New Roman" w:cs="Times New Roman"/>
        </w:rPr>
      </w:pPr>
      <w:proofErr w:type="spellStart"/>
      <w:r w:rsidRPr="00676BA9">
        <w:rPr>
          <w:rFonts w:ascii="Times New Roman" w:hAnsi="Times New Roman" w:cs="Times New Roman"/>
        </w:rPr>
        <w:t>McKinzie</w:t>
      </w:r>
      <w:proofErr w:type="spellEnd"/>
      <w:r w:rsidRPr="00676BA9">
        <w:rPr>
          <w:rFonts w:ascii="Times New Roman" w:hAnsi="Times New Roman" w:cs="Times New Roman"/>
        </w:rPr>
        <w:t xml:space="preserve">  </w:t>
      </w:r>
    </w:p>
    <w:p w:rsidR="00DE7A75" w:rsidRPr="00676BA9" w:rsidRDefault="00DE7A75">
      <w:pPr>
        <w:spacing w:line="259" w:lineRule="auto"/>
        <w:ind w:left="2160" w:firstLine="0"/>
        <w:jc w:val="left"/>
      </w:pPr>
    </w:p>
    <w:p w:rsidR="00AD7457" w:rsidRPr="00AD7457" w:rsidRDefault="0081568C" w:rsidP="00EC6DB9">
      <w:pPr>
        <w:pStyle w:val="ListParagraph"/>
        <w:numPr>
          <w:ilvl w:val="0"/>
          <w:numId w:val="3"/>
        </w:numPr>
        <w:ind w:hanging="705"/>
        <w:rPr>
          <w:bCs/>
          <w:color w:val="auto"/>
        </w:rPr>
      </w:pPr>
      <w:r w:rsidRPr="00676BA9">
        <w:t xml:space="preserve">Discussion and possible action </w:t>
      </w:r>
      <w:r w:rsidR="00637962" w:rsidRPr="00676BA9">
        <w:t xml:space="preserve">to approve and send a resolution to the Texas Water Development Board </w:t>
      </w:r>
      <w:r w:rsidR="00EC6DB9" w:rsidRPr="00676BA9">
        <w:t>that the</w:t>
      </w:r>
      <w:r w:rsidR="00637962" w:rsidRPr="00676BA9">
        <w:rPr>
          <w:bCs/>
        </w:rPr>
        <w:t xml:space="preserve"> Airline Improvement District hereby approves and accepts the water and sanitary sewer system improvements that were constructed</w:t>
      </w:r>
      <w:r w:rsidR="00637962" w:rsidRPr="00EC6DB9">
        <w:rPr>
          <w:bCs/>
        </w:rPr>
        <w:t xml:space="preserve"> in the Airline Improvement District Zone 1 Water and Sewer Project.  Furthermore, per the </w:t>
      </w:r>
      <w:proofErr w:type="spellStart"/>
      <w:r w:rsidR="00637962" w:rsidRPr="00EC6DB9">
        <w:rPr>
          <w:bCs/>
        </w:rPr>
        <w:t>Interlocal</w:t>
      </w:r>
      <w:proofErr w:type="spellEnd"/>
      <w:r w:rsidR="00637962" w:rsidRPr="00EC6DB9">
        <w:rPr>
          <w:bCs/>
        </w:rPr>
        <w:t xml:space="preserve"> Agreement between the District</w:t>
      </w:r>
      <w:r w:rsidR="00637962" w:rsidRPr="00EC6DB9">
        <w:rPr>
          <w:b/>
          <w:bCs/>
          <w:sz w:val="28"/>
          <w:szCs w:val="28"/>
        </w:rPr>
        <w:t xml:space="preserve"> </w:t>
      </w:r>
      <w:r w:rsidR="00637962" w:rsidRPr="00EC6DB9">
        <w:rPr>
          <w:bCs/>
        </w:rPr>
        <w:t xml:space="preserve">and the City of Houston, these improvements have been accepted by the City of Houston for ownership and maintenance. </w:t>
      </w:r>
      <w:r w:rsidR="00676BA9">
        <w:rPr>
          <w:bCs/>
        </w:rPr>
        <w:t xml:space="preserve">– Teri Koerth </w:t>
      </w:r>
    </w:p>
    <w:p w:rsidR="00DE7A75" w:rsidRDefault="00DE7A75" w:rsidP="00EC6DB9">
      <w:pPr>
        <w:ind w:left="0" w:firstLine="0"/>
      </w:pPr>
    </w:p>
    <w:p w:rsidR="00AD7457" w:rsidRDefault="0081568C">
      <w:pPr>
        <w:numPr>
          <w:ilvl w:val="0"/>
          <w:numId w:val="3"/>
        </w:numPr>
        <w:ind w:hanging="720"/>
        <w:rPr>
          <w:color w:val="FF0000"/>
        </w:rPr>
      </w:pPr>
      <w:r>
        <w:t xml:space="preserve">Discussion and possible action to </w:t>
      </w:r>
      <w:r w:rsidR="00EC6DB9">
        <w:t>approve a plaque in memory of Major Rollins at the Arlene Nichols Memorial Park and associated costs.</w:t>
      </w:r>
      <w:r>
        <w:t>; – Teri Koerth</w:t>
      </w:r>
      <w:r>
        <w:rPr>
          <w:color w:val="FF0000"/>
        </w:rPr>
        <w:t xml:space="preserve"> </w:t>
      </w:r>
    </w:p>
    <w:p w:rsidR="00DE7A75" w:rsidRDefault="00DE7A75">
      <w:pPr>
        <w:spacing w:line="259" w:lineRule="auto"/>
        <w:ind w:left="2160" w:firstLine="0"/>
        <w:jc w:val="left"/>
      </w:pPr>
      <w:bookmarkStart w:id="0" w:name="_GoBack"/>
      <w:bookmarkEnd w:id="0"/>
    </w:p>
    <w:p w:rsidR="00DE7A75" w:rsidRDefault="0081568C">
      <w:pPr>
        <w:numPr>
          <w:ilvl w:val="1"/>
          <w:numId w:val="3"/>
        </w:numPr>
        <w:ind w:hanging="720"/>
      </w:pPr>
      <w:r>
        <w:rPr>
          <w:b/>
        </w:rPr>
        <w:t>Confirm Meeting Date</w:t>
      </w:r>
      <w:r>
        <w:t xml:space="preserve"> - Thursday, </w:t>
      </w:r>
      <w:r w:rsidR="00EC6DB9">
        <w:t>February 27th, 2020</w:t>
      </w:r>
      <w:r>
        <w:t xml:space="preserve"> at 11:30 a.m. at the Little York Fire Department, 10410 Airline Drive, Houston, Texas 77037; </w:t>
      </w:r>
      <w:r>
        <w:rPr>
          <w:color w:val="FF0000"/>
        </w:rPr>
        <w:t xml:space="preserve"> </w:t>
      </w:r>
    </w:p>
    <w:p w:rsidR="001103CB" w:rsidRDefault="001103CB" w:rsidP="001103CB">
      <w:pPr>
        <w:spacing w:line="259" w:lineRule="auto"/>
        <w:ind w:left="2145" w:firstLine="0"/>
        <w:rPr>
          <w:b/>
        </w:rPr>
      </w:pPr>
    </w:p>
    <w:p w:rsidR="00E800EC" w:rsidRPr="00E800EC" w:rsidRDefault="00E800EC">
      <w:pPr>
        <w:numPr>
          <w:ilvl w:val="1"/>
          <w:numId w:val="3"/>
        </w:numPr>
        <w:spacing w:line="259" w:lineRule="auto"/>
        <w:ind w:hanging="720"/>
        <w:rPr>
          <w:b/>
        </w:rPr>
      </w:pPr>
      <w:r w:rsidRPr="00E800EC">
        <w:rPr>
          <w:b/>
        </w:rPr>
        <w:t>Executive Session</w:t>
      </w:r>
    </w:p>
    <w:p w:rsidR="00E800EC" w:rsidRDefault="00E800EC" w:rsidP="00E800EC">
      <w:pPr>
        <w:pStyle w:val="ListParagraph"/>
      </w:pPr>
    </w:p>
    <w:p w:rsidR="00E800EC" w:rsidRPr="00E800EC" w:rsidRDefault="00E800EC" w:rsidP="00E800EC">
      <w:pPr>
        <w:spacing w:line="240" w:lineRule="auto"/>
        <w:ind w:left="2160" w:firstLine="0"/>
        <w:rPr>
          <w:color w:val="auto"/>
        </w:rPr>
      </w:pPr>
      <w:r w:rsidRPr="00E800EC">
        <w:rPr>
          <w:color w:val="auto"/>
        </w:rPr>
        <w:t>An executive session shall be conducted pursuant to Section 551.074 of the Texas Open Meetings Act to discuss the evaluation of the Executive Director of the District, which shall include possible compensation adjustments.</w:t>
      </w:r>
    </w:p>
    <w:p w:rsidR="00E800EC" w:rsidRDefault="00E800EC" w:rsidP="00E800EC">
      <w:pPr>
        <w:pStyle w:val="ListParagraph"/>
        <w:rPr>
          <w:b/>
        </w:rPr>
      </w:pPr>
    </w:p>
    <w:p w:rsidR="00DE7A75" w:rsidRDefault="0081568C" w:rsidP="00E800EC">
      <w:pPr>
        <w:numPr>
          <w:ilvl w:val="1"/>
          <w:numId w:val="3"/>
        </w:numPr>
        <w:spacing w:line="259" w:lineRule="auto"/>
        <w:ind w:hanging="720"/>
      </w:pPr>
      <w:r w:rsidRPr="00E800EC">
        <w:rPr>
          <w:b/>
        </w:rPr>
        <w:t>Adjourn</w:t>
      </w:r>
      <w:r>
        <w:t xml:space="preserve">. </w:t>
      </w:r>
    </w:p>
    <w:p w:rsidR="00DE7A75" w:rsidRDefault="0081568C">
      <w:pPr>
        <w:spacing w:line="259" w:lineRule="auto"/>
        <w:ind w:left="1620" w:firstLine="0"/>
        <w:jc w:val="left"/>
      </w:pPr>
      <w:r>
        <w:t xml:space="preserve"> </w:t>
      </w:r>
    </w:p>
    <w:p w:rsidR="00DE7A75" w:rsidRDefault="0081568C">
      <w:pPr>
        <w:ind w:left="2170"/>
      </w:pPr>
      <w:r>
        <w:t>If, during the course of the meeting covered by this Notice, the Board should determine that a closed or executive session of the Board should be held or is required in relation to any agenda item included in this Notice, then  such closed or executive meeting or session, as authorized by the Texas Open Meetings Act, will be held by the Board at the date, hour, and place given in this Notice concerning any and all subjects for any and all purposes permitted by Sections 551.071-551.084 of the Texas Government Code and the Texas Open Meetings Act, including, but not limited to Section 551.071, for the purpose of a private consultation with the Board’s attorney on any and all subjects or  matters authorized by law.</w:t>
      </w:r>
      <w:r>
        <w:rPr>
          <w:b/>
        </w:rPr>
        <w:t xml:space="preserve"> </w:t>
      </w:r>
    </w:p>
    <w:p w:rsidR="00DE7A75" w:rsidRDefault="0081568C">
      <w:pPr>
        <w:spacing w:line="259" w:lineRule="auto"/>
        <w:ind w:left="0" w:firstLine="0"/>
        <w:jc w:val="left"/>
      </w:pPr>
      <w:r>
        <w:t xml:space="preserve"> </w:t>
      </w:r>
    </w:p>
    <w:sectPr w:rsidR="00DE7A75">
      <w:pgSz w:w="12240" w:h="15840"/>
      <w:pgMar w:top="1443" w:right="1437" w:bottom="15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1B2"/>
    <w:multiLevelType w:val="hybridMultilevel"/>
    <w:tmpl w:val="89006668"/>
    <w:lvl w:ilvl="0" w:tplc="3508BE78">
      <w:start w:val="1"/>
      <w:numFmt w:val="decimal"/>
      <w:lvlText w:val="%1."/>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826BBD4">
      <w:start w:val="5"/>
      <w:numFmt w:val="upperLetter"/>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B4F1E2">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4AAA54">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ED2F3C4">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F98FB80">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C7066C2">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2EF482">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5CCE0C">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92E93"/>
    <w:multiLevelType w:val="hybridMultilevel"/>
    <w:tmpl w:val="CD3647DA"/>
    <w:lvl w:ilvl="0" w:tplc="FCFCFE2C">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E8A322">
      <w:start w:val="1"/>
      <w:numFmt w:val="lowerLetter"/>
      <w:lvlText w:val="%2."/>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DA261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CC8BE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A496E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1A2C4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F8827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FA8A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2E3F5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D2756"/>
    <w:multiLevelType w:val="hybridMultilevel"/>
    <w:tmpl w:val="86C259BC"/>
    <w:lvl w:ilvl="0" w:tplc="D8CEF89E">
      <w:start w:val="1"/>
      <w:numFmt w:val="upperLetter"/>
      <w:lvlText w:val="%1."/>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83CCFFE">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787BEC">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3E61CD0">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36B5BC">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58F562">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5CC162E">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E44B38">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780EC4E">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75"/>
    <w:rsid w:val="001103CB"/>
    <w:rsid w:val="002912C6"/>
    <w:rsid w:val="00637962"/>
    <w:rsid w:val="00676BA9"/>
    <w:rsid w:val="0081568C"/>
    <w:rsid w:val="00870975"/>
    <w:rsid w:val="00AD7457"/>
    <w:rsid w:val="00DE7A75"/>
    <w:rsid w:val="00E60CA8"/>
    <w:rsid w:val="00E800EC"/>
    <w:rsid w:val="00EC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71D2F-0524-4917-B0F2-8B5A6BF9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44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45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E800EC"/>
    <w:pPr>
      <w:ind w:left="720"/>
      <w:contextualSpacing/>
    </w:pPr>
  </w:style>
  <w:style w:type="paragraph" w:styleId="PlainText">
    <w:name w:val="Plain Text"/>
    <w:basedOn w:val="Normal"/>
    <w:link w:val="PlainTextChar"/>
    <w:uiPriority w:val="99"/>
    <w:unhideWhenUsed/>
    <w:rsid w:val="00676BA9"/>
    <w:pPr>
      <w:spacing w:line="240" w:lineRule="auto"/>
      <w:ind w:left="0" w:firstLine="0"/>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676BA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2090">
      <w:bodyDiv w:val="1"/>
      <w:marLeft w:val="0"/>
      <w:marRight w:val="0"/>
      <w:marTop w:val="0"/>
      <w:marBottom w:val="0"/>
      <w:divBdr>
        <w:top w:val="none" w:sz="0" w:space="0" w:color="auto"/>
        <w:left w:val="none" w:sz="0" w:space="0" w:color="auto"/>
        <w:bottom w:val="none" w:sz="0" w:space="0" w:color="auto"/>
        <w:right w:val="none" w:sz="0" w:space="0" w:color="auto"/>
      </w:divBdr>
    </w:div>
    <w:div w:id="77648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koerth</dc:creator>
  <cp:keywords/>
  <cp:lastModifiedBy>Teri Koerth</cp:lastModifiedBy>
  <cp:revision>2</cp:revision>
  <dcterms:created xsi:type="dcterms:W3CDTF">2019-11-18T20:19:00Z</dcterms:created>
  <dcterms:modified xsi:type="dcterms:W3CDTF">2019-11-18T20:19:00Z</dcterms:modified>
</cp:coreProperties>
</file>